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344" w:rsidRDefault="00540620" w:rsidP="00E81344">
      <w:pPr>
        <w:pStyle w:val="a3"/>
        <w:shd w:val="clear" w:color="auto" w:fill="FFFFFF"/>
        <w:spacing w:before="330" w:beforeAutospacing="0" w:after="0" w:afterAutospacing="0" w:line="400" w:lineRule="exact"/>
        <w:jc w:val="center"/>
        <w:rPr>
          <w:rStyle w:val="bjh-strong"/>
          <w:rFonts w:ascii="Arial" w:hAnsi="Arial" w:cs="Arial" w:hint="eastAsia"/>
          <w:b/>
          <w:bCs/>
          <w:color w:val="333333"/>
          <w:sz w:val="27"/>
          <w:szCs w:val="27"/>
        </w:rPr>
      </w:pPr>
      <w:r>
        <w:rPr>
          <w:rStyle w:val="bjh-strong"/>
          <w:rFonts w:ascii="Arial" w:hAnsi="Arial" w:cs="Arial"/>
          <w:b/>
          <w:bCs/>
          <w:color w:val="333333"/>
          <w:sz w:val="27"/>
          <w:szCs w:val="27"/>
        </w:rPr>
        <w:t>文化和旅游部财政部</w:t>
      </w:r>
    </w:p>
    <w:p w:rsidR="00540620" w:rsidRDefault="00540620" w:rsidP="00E81344">
      <w:pPr>
        <w:pStyle w:val="a3"/>
        <w:shd w:val="clear" w:color="auto" w:fill="FFFFFF"/>
        <w:spacing w:before="330" w:beforeAutospacing="0" w:after="0" w:afterAutospacing="0" w:line="400" w:lineRule="exact"/>
        <w:jc w:val="center"/>
        <w:rPr>
          <w:rStyle w:val="bjh-strong"/>
          <w:rFonts w:ascii="Arial" w:hAnsi="Arial" w:cs="Arial"/>
          <w:b/>
          <w:bCs/>
          <w:color w:val="333333"/>
          <w:sz w:val="27"/>
          <w:szCs w:val="27"/>
        </w:rPr>
      </w:pPr>
      <w:r>
        <w:rPr>
          <w:rStyle w:val="bjh-strong"/>
          <w:rFonts w:ascii="Arial" w:hAnsi="Arial" w:cs="Arial"/>
          <w:b/>
          <w:bCs/>
          <w:color w:val="333333"/>
          <w:sz w:val="27"/>
          <w:szCs w:val="27"/>
        </w:rPr>
        <w:t>关于在文化领域推广政府和社会资本合作模式的指导意见</w:t>
      </w:r>
    </w:p>
    <w:p w:rsidR="00540620" w:rsidRDefault="00540620" w:rsidP="00E81344">
      <w:pPr>
        <w:pStyle w:val="a3"/>
        <w:shd w:val="clear" w:color="auto" w:fill="FFFFFF"/>
        <w:spacing w:before="330" w:beforeAutospacing="0" w:after="0" w:afterAutospacing="0" w:line="400" w:lineRule="exact"/>
        <w:jc w:val="center"/>
        <w:rPr>
          <w:rFonts w:ascii="Arial" w:hAnsi="Arial" w:cs="Arial"/>
          <w:color w:val="333333"/>
        </w:rPr>
      </w:pPr>
      <w:r>
        <w:rPr>
          <w:rStyle w:val="bjh-strong"/>
          <w:rFonts w:ascii="Arial" w:hAnsi="Arial" w:cs="Arial" w:hint="eastAsia"/>
          <w:b/>
          <w:bCs/>
          <w:color w:val="333333"/>
          <w:sz w:val="27"/>
          <w:szCs w:val="27"/>
        </w:rPr>
        <w:t>文旅产业发【</w:t>
      </w:r>
      <w:r>
        <w:rPr>
          <w:rStyle w:val="bjh-strong"/>
          <w:rFonts w:ascii="Arial" w:hAnsi="Arial" w:cs="Arial" w:hint="eastAsia"/>
          <w:b/>
          <w:bCs/>
          <w:color w:val="333333"/>
          <w:sz w:val="27"/>
          <w:szCs w:val="27"/>
        </w:rPr>
        <w:t>2018</w:t>
      </w:r>
      <w:r>
        <w:rPr>
          <w:rStyle w:val="bjh-strong"/>
          <w:rFonts w:ascii="Arial" w:hAnsi="Arial" w:cs="Arial" w:hint="eastAsia"/>
          <w:b/>
          <w:bCs/>
          <w:color w:val="333333"/>
          <w:sz w:val="27"/>
          <w:szCs w:val="27"/>
        </w:rPr>
        <w:t>】</w:t>
      </w:r>
      <w:r>
        <w:rPr>
          <w:rStyle w:val="bjh-strong"/>
          <w:rFonts w:ascii="Arial" w:hAnsi="Arial" w:cs="Arial" w:hint="eastAsia"/>
          <w:b/>
          <w:bCs/>
          <w:color w:val="333333"/>
          <w:sz w:val="27"/>
          <w:szCs w:val="27"/>
        </w:rPr>
        <w:t>96</w:t>
      </w:r>
      <w:r>
        <w:rPr>
          <w:rStyle w:val="bjh-strong"/>
          <w:rFonts w:ascii="Arial" w:hAnsi="Arial" w:cs="Arial" w:hint="eastAsia"/>
          <w:b/>
          <w:bCs/>
          <w:color w:val="333333"/>
          <w:sz w:val="27"/>
          <w:szCs w:val="27"/>
        </w:rPr>
        <w:t>号</w:t>
      </w:r>
    </w:p>
    <w:p w:rsidR="00540620" w:rsidRDefault="00540620" w:rsidP="00E81344">
      <w:pPr>
        <w:pStyle w:val="a3"/>
        <w:shd w:val="clear" w:color="auto" w:fill="FFFFFF"/>
        <w:spacing w:before="330" w:beforeAutospacing="0" w:after="0" w:afterAutospacing="0" w:line="520" w:lineRule="exact"/>
        <w:jc w:val="both"/>
        <w:rPr>
          <w:rFonts w:ascii="Arial" w:hAnsi="Arial" w:cs="Arial"/>
          <w:color w:val="333333"/>
        </w:rPr>
      </w:pPr>
      <w:r>
        <w:rPr>
          <w:rStyle w:val="bjh-p"/>
          <w:rFonts w:ascii="Arial" w:hAnsi="Arial" w:cs="Arial"/>
          <w:color w:val="333333"/>
        </w:rPr>
        <w:t>各省、自治区、直辖市文化和旅游行政部门、财政厅（局），新疆生产建设兵团文化体育新闻出版广电局、商务局（旅游局）、财政局、各计划单列市文化局、财政局：</w:t>
      </w:r>
    </w:p>
    <w:p w:rsidR="00540620" w:rsidRDefault="00E81344" w:rsidP="00E81344">
      <w:pPr>
        <w:pStyle w:val="a3"/>
        <w:shd w:val="clear" w:color="auto" w:fill="FFFFFF"/>
        <w:spacing w:before="330" w:beforeAutospacing="0" w:after="0" w:afterAutospacing="0" w:line="520" w:lineRule="exact"/>
        <w:jc w:val="both"/>
        <w:rPr>
          <w:rFonts w:ascii="Arial" w:hAnsi="Arial" w:cs="Arial"/>
          <w:color w:val="333333"/>
        </w:rPr>
      </w:pPr>
      <w:r>
        <w:rPr>
          <w:rStyle w:val="bjh-p"/>
          <w:rFonts w:ascii="Arial" w:hAnsi="Arial" w:cs="Arial" w:hint="eastAsia"/>
          <w:color w:val="333333"/>
        </w:rPr>
        <w:t xml:space="preserve">    </w:t>
      </w:r>
      <w:r w:rsidR="00540620">
        <w:rPr>
          <w:rStyle w:val="bjh-p"/>
          <w:rFonts w:ascii="Arial" w:hAnsi="Arial" w:cs="Arial"/>
          <w:color w:val="333333"/>
        </w:rPr>
        <w:t>为贯彻落实《国家</w:t>
      </w:r>
      <w:r w:rsidR="00540620">
        <w:rPr>
          <w:rStyle w:val="bjh-p"/>
          <w:rFonts w:ascii="Arial" w:hAnsi="Arial" w:cs="Arial"/>
          <w:color w:val="333333"/>
        </w:rPr>
        <w:t>“</w:t>
      </w:r>
      <w:r w:rsidR="00540620">
        <w:rPr>
          <w:rStyle w:val="bjh-p"/>
          <w:rFonts w:ascii="Arial" w:hAnsi="Arial" w:cs="Arial"/>
          <w:color w:val="333333"/>
        </w:rPr>
        <w:t>十三五</w:t>
      </w:r>
      <w:r w:rsidR="00540620">
        <w:rPr>
          <w:rStyle w:val="bjh-p"/>
          <w:rFonts w:ascii="Arial" w:hAnsi="Arial" w:cs="Arial"/>
          <w:color w:val="333333"/>
        </w:rPr>
        <w:t>”</w:t>
      </w:r>
      <w:r w:rsidR="00540620">
        <w:rPr>
          <w:rStyle w:val="bjh-p"/>
          <w:rFonts w:ascii="Arial" w:hAnsi="Arial" w:cs="Arial"/>
          <w:color w:val="333333"/>
        </w:rPr>
        <w:t>时期文化发展改革规划纲要》《国务院办公厅关于进一步扩大旅游文化体育健康养老教育培训等领域消费的意见》《国务院办公厅转发财政部发展改革委人民银行关于在公共服务领域推广政府和社会资本合作模式指导意见的通知》等文件精神，深化文化领域供给侧结构性改革，推动政府职能转变，创新文化供给机制，引导社会资本积极参与文化领域政府和社会资本合作（</w:t>
      </w:r>
      <w:r w:rsidR="00540620">
        <w:rPr>
          <w:rStyle w:val="bjh-p"/>
          <w:rFonts w:ascii="Arial" w:hAnsi="Arial" w:cs="Arial"/>
          <w:color w:val="333333"/>
        </w:rPr>
        <w:t>PPP</w:t>
      </w:r>
      <w:r w:rsidR="00540620">
        <w:rPr>
          <w:rStyle w:val="bjh-p"/>
          <w:rFonts w:ascii="Arial" w:hAnsi="Arial" w:cs="Arial"/>
          <w:color w:val="333333"/>
        </w:rPr>
        <w:t>）项目，现提出以下意见：</w:t>
      </w:r>
    </w:p>
    <w:p w:rsidR="00540620" w:rsidRDefault="00E81344" w:rsidP="00E81344">
      <w:pPr>
        <w:pStyle w:val="a3"/>
        <w:shd w:val="clear" w:color="auto" w:fill="FFFFFF"/>
        <w:spacing w:before="330" w:beforeAutospacing="0" w:after="0" w:afterAutospacing="0" w:line="520" w:lineRule="exact"/>
        <w:jc w:val="both"/>
        <w:rPr>
          <w:rFonts w:ascii="Arial" w:hAnsi="Arial" w:cs="Arial"/>
          <w:color w:val="333333"/>
        </w:rPr>
      </w:pPr>
      <w:r>
        <w:rPr>
          <w:rStyle w:val="bjh-strong"/>
          <w:rFonts w:ascii="Arial" w:hAnsi="Arial" w:cs="Arial" w:hint="eastAsia"/>
          <w:b/>
          <w:bCs/>
          <w:color w:val="333333"/>
          <w:sz w:val="27"/>
          <w:szCs w:val="27"/>
        </w:rPr>
        <w:t xml:space="preserve">    </w:t>
      </w:r>
      <w:r w:rsidR="00540620">
        <w:rPr>
          <w:rStyle w:val="bjh-strong"/>
          <w:rFonts w:ascii="Arial" w:hAnsi="Arial" w:cs="Arial"/>
          <w:b/>
          <w:bCs/>
          <w:color w:val="333333"/>
          <w:sz w:val="27"/>
          <w:szCs w:val="27"/>
        </w:rPr>
        <w:t>一、指导思想和基本原则</w:t>
      </w:r>
    </w:p>
    <w:p w:rsidR="00540620" w:rsidRDefault="00E81344" w:rsidP="00E81344">
      <w:pPr>
        <w:pStyle w:val="a3"/>
        <w:shd w:val="clear" w:color="auto" w:fill="FFFFFF"/>
        <w:spacing w:before="330" w:beforeAutospacing="0" w:after="0" w:afterAutospacing="0" w:line="520" w:lineRule="exact"/>
        <w:jc w:val="both"/>
        <w:rPr>
          <w:rFonts w:ascii="Arial" w:hAnsi="Arial" w:cs="Arial"/>
          <w:color w:val="333333"/>
        </w:rPr>
      </w:pPr>
      <w:r>
        <w:rPr>
          <w:rStyle w:val="bjh-p"/>
          <w:rFonts w:ascii="Arial" w:hAnsi="Arial" w:cs="Arial" w:hint="eastAsia"/>
          <w:color w:val="333333"/>
        </w:rPr>
        <w:t xml:space="preserve">    </w:t>
      </w:r>
      <w:r w:rsidR="00540620">
        <w:rPr>
          <w:rStyle w:val="bjh-p"/>
          <w:rFonts w:ascii="Arial" w:hAnsi="Arial" w:cs="Arial"/>
          <w:color w:val="333333"/>
        </w:rPr>
        <w:t>（一）指导思想</w:t>
      </w:r>
    </w:p>
    <w:p w:rsidR="00540620" w:rsidRDefault="00E81344" w:rsidP="00E81344">
      <w:pPr>
        <w:pStyle w:val="a3"/>
        <w:shd w:val="clear" w:color="auto" w:fill="FFFFFF"/>
        <w:spacing w:before="330" w:beforeAutospacing="0" w:after="0" w:afterAutospacing="0" w:line="520" w:lineRule="exact"/>
        <w:jc w:val="both"/>
        <w:rPr>
          <w:rFonts w:ascii="Arial" w:hAnsi="Arial" w:cs="Arial"/>
          <w:color w:val="333333"/>
        </w:rPr>
      </w:pPr>
      <w:r>
        <w:rPr>
          <w:rStyle w:val="bjh-p"/>
          <w:rFonts w:ascii="Arial" w:hAnsi="Arial" w:cs="Arial" w:hint="eastAsia"/>
          <w:color w:val="333333"/>
        </w:rPr>
        <w:t xml:space="preserve">    </w:t>
      </w:r>
      <w:r w:rsidR="00540620">
        <w:rPr>
          <w:rStyle w:val="bjh-p"/>
          <w:rFonts w:ascii="Arial" w:hAnsi="Arial" w:cs="Arial"/>
          <w:color w:val="333333"/>
        </w:rPr>
        <w:t>以习近平新时代中国特色社会主义思想为指导，深入贯彻党的十九大和十九届二中、三中全会精神，牢固树立和贯彻落实新发展理念，牢牢把握社会主义先进文化前进方向，以推进文化领域供给侧结构性改革为主线，鼓励和引导社会资本进入文化领域，以高质量文化供给增强人民群众的文化获得感幸福感。</w:t>
      </w:r>
    </w:p>
    <w:p w:rsidR="00540620" w:rsidRDefault="00E81344" w:rsidP="00E81344">
      <w:pPr>
        <w:pStyle w:val="a3"/>
        <w:shd w:val="clear" w:color="auto" w:fill="FFFFFF"/>
        <w:spacing w:before="330" w:beforeAutospacing="0" w:after="0" w:afterAutospacing="0" w:line="520" w:lineRule="exact"/>
        <w:jc w:val="both"/>
        <w:rPr>
          <w:rFonts w:ascii="Arial" w:hAnsi="Arial" w:cs="Arial"/>
          <w:color w:val="333333"/>
        </w:rPr>
      </w:pPr>
      <w:r>
        <w:rPr>
          <w:rStyle w:val="bjh-p"/>
          <w:rFonts w:ascii="Arial" w:hAnsi="Arial" w:cs="Arial" w:hint="eastAsia"/>
          <w:color w:val="333333"/>
        </w:rPr>
        <w:t xml:space="preserve">    </w:t>
      </w:r>
      <w:r w:rsidR="00540620">
        <w:rPr>
          <w:rStyle w:val="bjh-p"/>
          <w:rFonts w:ascii="Arial" w:hAnsi="Arial" w:cs="Arial"/>
          <w:color w:val="333333"/>
        </w:rPr>
        <w:t>（二）基本原则</w:t>
      </w:r>
    </w:p>
    <w:p w:rsidR="00540620" w:rsidRDefault="00E81344" w:rsidP="00E81344">
      <w:pPr>
        <w:pStyle w:val="a3"/>
        <w:shd w:val="clear" w:color="auto" w:fill="FFFFFF"/>
        <w:spacing w:before="330" w:beforeAutospacing="0" w:after="0" w:afterAutospacing="0" w:line="520" w:lineRule="exact"/>
        <w:jc w:val="both"/>
        <w:rPr>
          <w:rFonts w:ascii="Arial" w:hAnsi="Arial" w:cs="Arial"/>
          <w:color w:val="333333"/>
        </w:rPr>
      </w:pPr>
      <w:r>
        <w:rPr>
          <w:rStyle w:val="bjh-p"/>
          <w:rFonts w:ascii="Arial" w:hAnsi="Arial" w:cs="Arial" w:hint="eastAsia"/>
          <w:color w:val="333333"/>
        </w:rPr>
        <w:t xml:space="preserve">    </w:t>
      </w:r>
      <w:r w:rsidR="00540620">
        <w:rPr>
          <w:rStyle w:val="bjh-p"/>
          <w:rFonts w:ascii="Arial" w:hAnsi="Arial" w:cs="Arial"/>
          <w:color w:val="333333"/>
        </w:rPr>
        <w:t>坚持正确导向。落实意识形态工作责任制，维护国家文化安全。以社会主义核心价值观为引领，坚持把社会效益放在首位、社会效益和经济效益相统一。</w:t>
      </w:r>
    </w:p>
    <w:p w:rsidR="00540620" w:rsidRDefault="00E81344" w:rsidP="00E81344">
      <w:pPr>
        <w:pStyle w:val="a3"/>
        <w:shd w:val="clear" w:color="auto" w:fill="FFFFFF"/>
        <w:spacing w:before="330" w:beforeAutospacing="0" w:after="0" w:afterAutospacing="0" w:line="520" w:lineRule="exact"/>
        <w:jc w:val="both"/>
        <w:rPr>
          <w:rFonts w:ascii="Arial" w:hAnsi="Arial" w:cs="Arial"/>
          <w:color w:val="333333"/>
        </w:rPr>
      </w:pPr>
      <w:r>
        <w:rPr>
          <w:rStyle w:val="bjh-p"/>
          <w:rFonts w:ascii="Arial" w:hAnsi="Arial" w:cs="Arial" w:hint="eastAsia"/>
          <w:color w:val="333333"/>
        </w:rPr>
        <w:lastRenderedPageBreak/>
        <w:t xml:space="preserve">    </w:t>
      </w:r>
      <w:r w:rsidR="00540620">
        <w:rPr>
          <w:rStyle w:val="bjh-p"/>
          <w:rFonts w:ascii="Arial" w:hAnsi="Arial" w:cs="Arial"/>
          <w:color w:val="333333"/>
        </w:rPr>
        <w:t>坚持改革创新。深化对</w:t>
      </w:r>
      <w:r w:rsidR="00540620">
        <w:rPr>
          <w:rStyle w:val="bjh-p"/>
          <w:rFonts w:ascii="Arial" w:hAnsi="Arial" w:cs="Arial"/>
          <w:color w:val="333333"/>
        </w:rPr>
        <w:t>PPP</w:t>
      </w:r>
      <w:r w:rsidR="00540620">
        <w:rPr>
          <w:rStyle w:val="bjh-p"/>
          <w:rFonts w:ascii="Arial" w:hAnsi="Arial" w:cs="Arial"/>
          <w:color w:val="333333"/>
        </w:rPr>
        <w:t>模式的理解认识，加快观念转变。加大在文化领域推广运用</w:t>
      </w:r>
      <w:r w:rsidR="00540620">
        <w:rPr>
          <w:rStyle w:val="bjh-p"/>
          <w:rFonts w:ascii="Arial" w:hAnsi="Arial" w:cs="Arial"/>
          <w:color w:val="333333"/>
        </w:rPr>
        <w:t>PPP</w:t>
      </w:r>
      <w:r w:rsidR="00540620">
        <w:rPr>
          <w:rStyle w:val="bjh-p"/>
          <w:rFonts w:ascii="Arial" w:hAnsi="Arial" w:cs="Arial"/>
          <w:color w:val="333333"/>
        </w:rPr>
        <w:t>模式的力度，积极探索有利于解放和发展文化生产力的新举措、新途径，激发文化创新创造活力。</w:t>
      </w:r>
    </w:p>
    <w:p w:rsidR="00540620" w:rsidRDefault="00E81344" w:rsidP="00E81344">
      <w:pPr>
        <w:pStyle w:val="a3"/>
        <w:shd w:val="clear" w:color="auto" w:fill="FFFFFF"/>
        <w:spacing w:before="330" w:beforeAutospacing="0" w:after="0" w:afterAutospacing="0" w:line="520" w:lineRule="exact"/>
        <w:jc w:val="both"/>
        <w:rPr>
          <w:rFonts w:ascii="Arial" w:hAnsi="Arial" w:cs="Arial"/>
          <w:color w:val="333333"/>
        </w:rPr>
      </w:pPr>
      <w:r>
        <w:rPr>
          <w:rStyle w:val="bjh-p"/>
          <w:rFonts w:ascii="Arial" w:hAnsi="Arial" w:cs="Arial" w:hint="eastAsia"/>
          <w:color w:val="333333"/>
        </w:rPr>
        <w:t xml:space="preserve">    </w:t>
      </w:r>
      <w:r w:rsidR="00540620">
        <w:rPr>
          <w:rStyle w:val="bjh-p"/>
          <w:rFonts w:ascii="Arial" w:hAnsi="Arial" w:cs="Arial"/>
          <w:color w:val="333333"/>
        </w:rPr>
        <w:t>坚持传承发展。推动中华优秀传统文化创造性转化、创新性发展，继承革命文化，发展社会主义先进文化。充分挖掘文化知识产权价值，推动文化与相关产业深度融合。</w:t>
      </w:r>
    </w:p>
    <w:p w:rsidR="00540620" w:rsidRDefault="00E81344" w:rsidP="00E81344">
      <w:pPr>
        <w:pStyle w:val="a3"/>
        <w:shd w:val="clear" w:color="auto" w:fill="FFFFFF"/>
        <w:spacing w:before="330" w:beforeAutospacing="0" w:after="0" w:afterAutospacing="0" w:line="520" w:lineRule="exact"/>
        <w:jc w:val="both"/>
        <w:rPr>
          <w:rFonts w:ascii="Arial" w:hAnsi="Arial" w:cs="Arial"/>
          <w:color w:val="333333"/>
        </w:rPr>
      </w:pPr>
      <w:r>
        <w:rPr>
          <w:rStyle w:val="bjh-p"/>
          <w:rFonts w:ascii="Arial" w:hAnsi="Arial" w:cs="Arial" w:hint="eastAsia"/>
          <w:color w:val="333333"/>
        </w:rPr>
        <w:t xml:space="preserve">    </w:t>
      </w:r>
      <w:r w:rsidR="00540620">
        <w:rPr>
          <w:rStyle w:val="bjh-p"/>
          <w:rFonts w:ascii="Arial" w:hAnsi="Arial" w:cs="Arial"/>
          <w:color w:val="333333"/>
        </w:rPr>
        <w:t>坚持合作共赢。厘清政府与市场边界，明确各方权责，营造规范有序的市场环境。鼓励各类市场主体通过竞争性方式参与文化领域</w:t>
      </w:r>
      <w:r w:rsidR="00540620">
        <w:rPr>
          <w:rStyle w:val="bjh-p"/>
          <w:rFonts w:ascii="Arial" w:hAnsi="Arial" w:cs="Arial"/>
          <w:color w:val="333333"/>
        </w:rPr>
        <w:t>PPP</w:t>
      </w:r>
      <w:r w:rsidR="00540620">
        <w:rPr>
          <w:rStyle w:val="bjh-p"/>
          <w:rFonts w:ascii="Arial" w:hAnsi="Arial" w:cs="Arial"/>
          <w:color w:val="333333"/>
        </w:rPr>
        <w:t>项目，在平等协商的基础上订立合同，实现合作共赢。</w:t>
      </w:r>
    </w:p>
    <w:p w:rsidR="00540620" w:rsidRDefault="00E81344" w:rsidP="00E81344">
      <w:pPr>
        <w:pStyle w:val="a3"/>
        <w:shd w:val="clear" w:color="auto" w:fill="FFFFFF"/>
        <w:spacing w:before="330" w:beforeAutospacing="0" w:after="0" w:afterAutospacing="0" w:line="520" w:lineRule="exact"/>
        <w:jc w:val="both"/>
        <w:rPr>
          <w:rFonts w:ascii="Arial" w:hAnsi="Arial" w:cs="Arial"/>
          <w:color w:val="333333"/>
        </w:rPr>
      </w:pPr>
      <w:r>
        <w:rPr>
          <w:rStyle w:val="bjh-strong"/>
          <w:rFonts w:ascii="Arial" w:hAnsi="Arial" w:cs="Arial" w:hint="eastAsia"/>
          <w:b/>
          <w:bCs/>
          <w:color w:val="333333"/>
          <w:sz w:val="27"/>
          <w:szCs w:val="27"/>
        </w:rPr>
        <w:t xml:space="preserve">    </w:t>
      </w:r>
      <w:r w:rsidR="00540620">
        <w:rPr>
          <w:rStyle w:val="bjh-strong"/>
          <w:rFonts w:ascii="Arial" w:hAnsi="Arial" w:cs="Arial"/>
          <w:b/>
          <w:bCs/>
          <w:color w:val="333333"/>
          <w:sz w:val="27"/>
          <w:szCs w:val="27"/>
        </w:rPr>
        <w:t>二、推广领域</w:t>
      </w:r>
    </w:p>
    <w:p w:rsidR="00540620" w:rsidRDefault="00E81344" w:rsidP="00E81344">
      <w:pPr>
        <w:pStyle w:val="a3"/>
        <w:shd w:val="clear" w:color="auto" w:fill="FFFFFF"/>
        <w:spacing w:before="330" w:beforeAutospacing="0" w:after="0" w:afterAutospacing="0" w:line="520" w:lineRule="exact"/>
        <w:jc w:val="both"/>
        <w:rPr>
          <w:rFonts w:ascii="Arial" w:hAnsi="Arial" w:cs="Arial"/>
          <w:color w:val="333333"/>
        </w:rPr>
      </w:pPr>
      <w:r>
        <w:rPr>
          <w:rStyle w:val="bjh-p"/>
          <w:rFonts w:ascii="Arial" w:hAnsi="Arial" w:cs="Arial" w:hint="eastAsia"/>
          <w:color w:val="333333"/>
        </w:rPr>
        <w:t xml:space="preserve">    </w:t>
      </w:r>
      <w:r w:rsidR="00540620">
        <w:rPr>
          <w:rStyle w:val="bjh-p"/>
          <w:rFonts w:ascii="Arial" w:hAnsi="Arial" w:cs="Arial"/>
          <w:color w:val="333333"/>
        </w:rPr>
        <w:t>鼓励社会需求稳定、具有可经营性、能够实现按效付费、公共属性较强的文化项目采用</w:t>
      </w:r>
      <w:r w:rsidR="00540620">
        <w:rPr>
          <w:rStyle w:val="bjh-p"/>
          <w:rFonts w:ascii="Arial" w:hAnsi="Arial" w:cs="Arial"/>
          <w:color w:val="333333"/>
        </w:rPr>
        <w:t>PPP</w:t>
      </w:r>
      <w:r w:rsidR="00540620">
        <w:rPr>
          <w:rStyle w:val="bjh-p"/>
          <w:rFonts w:ascii="Arial" w:hAnsi="Arial" w:cs="Arial"/>
          <w:color w:val="333333"/>
        </w:rPr>
        <w:t>模式。重点包括但不限于具有一定收益性的文化产业集聚发展、特色文化传承创新、公共文化服务、非物质文化遗产保护传承以及促进文化和旅游、农业、科技、体育、健康等领域深度融合发展的文化项目。</w:t>
      </w:r>
    </w:p>
    <w:p w:rsidR="00540620" w:rsidRDefault="00E81344" w:rsidP="00E81344">
      <w:pPr>
        <w:pStyle w:val="a3"/>
        <w:shd w:val="clear" w:color="auto" w:fill="FFFFFF"/>
        <w:spacing w:before="330" w:beforeAutospacing="0" w:after="0" w:afterAutospacing="0" w:line="520" w:lineRule="exact"/>
        <w:jc w:val="both"/>
        <w:rPr>
          <w:rFonts w:ascii="Arial" w:hAnsi="Arial" w:cs="Arial"/>
          <w:color w:val="333333"/>
        </w:rPr>
      </w:pPr>
      <w:r>
        <w:rPr>
          <w:rStyle w:val="bjh-strong"/>
          <w:rFonts w:ascii="Arial" w:hAnsi="Arial" w:cs="Arial" w:hint="eastAsia"/>
          <w:b/>
          <w:bCs/>
          <w:color w:val="333333"/>
          <w:sz w:val="27"/>
          <w:szCs w:val="27"/>
        </w:rPr>
        <w:t xml:space="preserve">    </w:t>
      </w:r>
      <w:r w:rsidR="00540620">
        <w:rPr>
          <w:rStyle w:val="bjh-strong"/>
          <w:rFonts w:ascii="Arial" w:hAnsi="Arial" w:cs="Arial"/>
          <w:b/>
          <w:bCs/>
          <w:color w:val="333333"/>
          <w:sz w:val="27"/>
          <w:szCs w:val="27"/>
        </w:rPr>
        <w:t>三、规范项目实施</w:t>
      </w:r>
    </w:p>
    <w:p w:rsidR="00540620" w:rsidRDefault="00540620" w:rsidP="00E81344">
      <w:pPr>
        <w:pStyle w:val="a3"/>
        <w:shd w:val="clear" w:color="auto" w:fill="FFFFFF"/>
        <w:spacing w:before="330" w:beforeAutospacing="0" w:after="0" w:afterAutospacing="0" w:line="520" w:lineRule="exact"/>
        <w:ind w:firstLineChars="200" w:firstLine="480"/>
        <w:jc w:val="both"/>
        <w:rPr>
          <w:rFonts w:ascii="Arial" w:hAnsi="Arial" w:cs="Arial"/>
          <w:color w:val="333333"/>
        </w:rPr>
      </w:pPr>
      <w:r>
        <w:rPr>
          <w:rStyle w:val="bjh-p"/>
          <w:rFonts w:ascii="Arial" w:hAnsi="Arial" w:cs="Arial"/>
          <w:color w:val="333333"/>
        </w:rPr>
        <w:t>（一）规范项目运作。各级文化、财政部门要充分认识</w:t>
      </w:r>
      <w:r>
        <w:rPr>
          <w:rStyle w:val="bjh-p"/>
          <w:rFonts w:ascii="Arial" w:hAnsi="Arial" w:cs="Arial"/>
          <w:color w:val="333333"/>
        </w:rPr>
        <w:t>PPP</w:t>
      </w:r>
      <w:r>
        <w:rPr>
          <w:rStyle w:val="bjh-p"/>
          <w:rFonts w:ascii="Arial" w:hAnsi="Arial" w:cs="Arial"/>
          <w:color w:val="333333"/>
        </w:rPr>
        <w:t>模式的内涵实质，规范开展项目物有所值评价和财政承受能力论证，严格入库审核把关，严禁突破财政承受能力上项目。严禁利用</w:t>
      </w:r>
      <w:r>
        <w:rPr>
          <w:rStyle w:val="bjh-p"/>
          <w:rFonts w:ascii="Arial" w:hAnsi="Arial" w:cs="Arial"/>
          <w:color w:val="333333"/>
        </w:rPr>
        <w:t>PPP</w:t>
      </w:r>
      <w:r>
        <w:rPr>
          <w:rStyle w:val="bjh-p"/>
          <w:rFonts w:ascii="Arial" w:hAnsi="Arial" w:cs="Arial"/>
          <w:color w:val="333333"/>
        </w:rPr>
        <w:t>项目违法违规变相举债，严禁通过回购安排、保底承诺、固定回报等名股实债方式进行变相融资，牢牢守住不发生区域性系统性金融风险的底线。</w:t>
      </w:r>
    </w:p>
    <w:p w:rsidR="00540620" w:rsidRDefault="00E81344" w:rsidP="00E81344">
      <w:pPr>
        <w:pStyle w:val="a3"/>
        <w:shd w:val="clear" w:color="auto" w:fill="FFFFFF"/>
        <w:spacing w:before="330" w:beforeAutospacing="0" w:after="0" w:afterAutospacing="0" w:line="520" w:lineRule="exact"/>
        <w:jc w:val="both"/>
        <w:rPr>
          <w:rFonts w:ascii="Arial" w:hAnsi="Arial" w:cs="Arial"/>
          <w:color w:val="333333"/>
        </w:rPr>
      </w:pPr>
      <w:r>
        <w:rPr>
          <w:rStyle w:val="bjh-p"/>
          <w:rFonts w:ascii="Arial" w:hAnsi="Arial" w:cs="Arial" w:hint="eastAsia"/>
          <w:color w:val="333333"/>
        </w:rPr>
        <w:t xml:space="preserve">    </w:t>
      </w:r>
      <w:r w:rsidR="00540620">
        <w:rPr>
          <w:rStyle w:val="bjh-p"/>
          <w:rFonts w:ascii="Arial" w:hAnsi="Arial" w:cs="Arial"/>
          <w:color w:val="333333"/>
        </w:rPr>
        <w:t>（二）突出运营核心。鼓励有文化项目运营管理经验的企业参与文化</w:t>
      </w:r>
      <w:r w:rsidR="00540620">
        <w:rPr>
          <w:rStyle w:val="bjh-p"/>
          <w:rFonts w:ascii="Arial" w:hAnsi="Arial" w:cs="Arial"/>
          <w:color w:val="333333"/>
        </w:rPr>
        <w:t>PPP</w:t>
      </w:r>
      <w:r w:rsidR="00540620">
        <w:rPr>
          <w:rStyle w:val="bjh-p"/>
          <w:rFonts w:ascii="Arial" w:hAnsi="Arial" w:cs="Arial"/>
          <w:color w:val="333333"/>
        </w:rPr>
        <w:t>项目长期运营，充分发挥其资源整合、管理经验和开拓创新优势，提升项目管理</w:t>
      </w:r>
      <w:r w:rsidR="00540620">
        <w:rPr>
          <w:rStyle w:val="bjh-p"/>
          <w:rFonts w:ascii="Arial" w:hAnsi="Arial" w:cs="Arial"/>
          <w:color w:val="333333"/>
        </w:rPr>
        <w:lastRenderedPageBreak/>
        <w:t>效率和运营水平。积极培育文化领域专业运营商，形成一批有实力的文化企业和上市公司。鼓励优秀企业通过参与文化</w:t>
      </w:r>
      <w:r w:rsidR="00540620">
        <w:rPr>
          <w:rStyle w:val="bjh-p"/>
          <w:rFonts w:ascii="Arial" w:hAnsi="Arial" w:cs="Arial"/>
          <w:color w:val="333333"/>
        </w:rPr>
        <w:t>PPP</w:t>
      </w:r>
      <w:r w:rsidR="00540620">
        <w:rPr>
          <w:rStyle w:val="bjh-p"/>
          <w:rFonts w:ascii="Arial" w:hAnsi="Arial" w:cs="Arial"/>
          <w:color w:val="333333"/>
        </w:rPr>
        <w:t>项目，带动项目所在地上下游企业发展，培育更多熟悉当地文化的项目管理运营企业。</w:t>
      </w:r>
    </w:p>
    <w:p w:rsidR="00540620" w:rsidRDefault="00E81344" w:rsidP="00E81344">
      <w:pPr>
        <w:pStyle w:val="a3"/>
        <w:shd w:val="clear" w:color="auto" w:fill="FFFFFF"/>
        <w:spacing w:before="330" w:beforeAutospacing="0" w:after="0" w:afterAutospacing="0" w:line="520" w:lineRule="exact"/>
        <w:jc w:val="both"/>
        <w:rPr>
          <w:rFonts w:ascii="Arial" w:hAnsi="Arial" w:cs="Arial"/>
          <w:color w:val="333333"/>
        </w:rPr>
      </w:pPr>
      <w:r>
        <w:rPr>
          <w:rStyle w:val="bjh-p"/>
          <w:rFonts w:ascii="Arial" w:hAnsi="Arial" w:cs="Arial" w:hint="eastAsia"/>
          <w:color w:val="333333"/>
        </w:rPr>
        <w:t xml:space="preserve">    </w:t>
      </w:r>
      <w:r w:rsidR="00540620">
        <w:rPr>
          <w:rStyle w:val="bjh-p"/>
          <w:rFonts w:ascii="Arial" w:hAnsi="Arial" w:cs="Arial"/>
          <w:color w:val="333333"/>
        </w:rPr>
        <w:t>（三）优化回报机制。各级文化、财政部门要指导项目实施机构结合</w:t>
      </w:r>
      <w:r w:rsidR="00540620">
        <w:rPr>
          <w:rStyle w:val="bjh-p"/>
          <w:rFonts w:ascii="Arial" w:hAnsi="Arial" w:cs="Arial"/>
          <w:color w:val="333333"/>
        </w:rPr>
        <w:t>PPP</w:t>
      </w:r>
      <w:r w:rsidR="00540620">
        <w:rPr>
          <w:rStyle w:val="bjh-p"/>
          <w:rFonts w:ascii="Arial" w:hAnsi="Arial" w:cs="Arial"/>
          <w:color w:val="333333"/>
        </w:rPr>
        <w:t>模式特点，创新运营方式，根据项目特点确定项目回报机制。可依法依规为文化</w:t>
      </w:r>
      <w:r w:rsidR="00540620">
        <w:rPr>
          <w:rStyle w:val="bjh-p"/>
          <w:rFonts w:ascii="Arial" w:hAnsi="Arial" w:cs="Arial"/>
          <w:color w:val="333333"/>
        </w:rPr>
        <w:t>PPP</w:t>
      </w:r>
      <w:r w:rsidR="00540620">
        <w:rPr>
          <w:rStyle w:val="bjh-p"/>
          <w:rFonts w:ascii="Arial" w:hAnsi="Arial" w:cs="Arial"/>
          <w:color w:val="333333"/>
        </w:rPr>
        <w:t>项目配置经营性资源，为稳定投资回报、吸引社会投资创造条件。鼓励通过盘活存量资产、挖掘文化价值、开发性资源补偿等方式提高项目的可经营性。</w:t>
      </w:r>
    </w:p>
    <w:p w:rsidR="00540620" w:rsidRDefault="00E81344" w:rsidP="00E81344">
      <w:pPr>
        <w:pStyle w:val="a3"/>
        <w:shd w:val="clear" w:color="auto" w:fill="FFFFFF"/>
        <w:spacing w:before="330" w:beforeAutospacing="0" w:after="0" w:afterAutospacing="0" w:line="520" w:lineRule="exact"/>
        <w:jc w:val="both"/>
        <w:rPr>
          <w:rFonts w:ascii="Arial" w:hAnsi="Arial" w:cs="Arial"/>
          <w:color w:val="333333"/>
        </w:rPr>
      </w:pPr>
      <w:r>
        <w:rPr>
          <w:rStyle w:val="bjh-p"/>
          <w:rFonts w:ascii="Arial" w:hAnsi="Arial" w:cs="Arial" w:hint="eastAsia"/>
          <w:color w:val="333333"/>
        </w:rPr>
        <w:t xml:space="preserve">    </w:t>
      </w:r>
      <w:r w:rsidR="00540620">
        <w:rPr>
          <w:rStyle w:val="bjh-p"/>
          <w:rFonts w:ascii="Arial" w:hAnsi="Arial" w:cs="Arial"/>
          <w:color w:val="333333"/>
        </w:rPr>
        <w:t>（四）加强全生命周期监管。各级文化、财政部门要通力合作，严把项目入口关，加强项目实施监管。制定科学合理的绩效评价标准，按效付费，更好实现物有所值。</w:t>
      </w:r>
    </w:p>
    <w:p w:rsidR="00540620" w:rsidRDefault="00E81344" w:rsidP="00E81344">
      <w:pPr>
        <w:pStyle w:val="a3"/>
        <w:shd w:val="clear" w:color="auto" w:fill="FFFFFF"/>
        <w:spacing w:before="330" w:beforeAutospacing="0" w:after="0" w:afterAutospacing="0" w:line="520" w:lineRule="exact"/>
        <w:jc w:val="both"/>
        <w:rPr>
          <w:rFonts w:ascii="Arial" w:hAnsi="Arial" w:cs="Arial"/>
          <w:color w:val="333333"/>
        </w:rPr>
      </w:pPr>
      <w:r>
        <w:rPr>
          <w:rStyle w:val="bjh-p"/>
          <w:rFonts w:ascii="Arial" w:hAnsi="Arial" w:cs="Arial" w:hint="eastAsia"/>
          <w:color w:val="333333"/>
        </w:rPr>
        <w:t xml:space="preserve">    </w:t>
      </w:r>
      <w:r w:rsidR="00540620">
        <w:rPr>
          <w:rStyle w:val="bjh-p"/>
          <w:rFonts w:ascii="Arial" w:hAnsi="Arial" w:cs="Arial"/>
          <w:color w:val="333333"/>
        </w:rPr>
        <w:t>（五）强化信息公开。各级文化、财政部门要依托政府和社会资本合作综合信息平台，做好文化</w:t>
      </w:r>
      <w:r w:rsidR="00540620">
        <w:rPr>
          <w:rStyle w:val="bjh-p"/>
          <w:rFonts w:ascii="Arial" w:hAnsi="Arial" w:cs="Arial"/>
          <w:color w:val="333333"/>
        </w:rPr>
        <w:t>PPP</w:t>
      </w:r>
      <w:r w:rsidR="00540620">
        <w:rPr>
          <w:rStyle w:val="bjh-p"/>
          <w:rFonts w:ascii="Arial" w:hAnsi="Arial" w:cs="Arial"/>
          <w:color w:val="333333"/>
        </w:rPr>
        <w:t>项目全生命周期信息公开工作，及时、完整、准确地录入文化</w:t>
      </w:r>
      <w:r w:rsidR="00540620">
        <w:rPr>
          <w:rStyle w:val="bjh-p"/>
          <w:rFonts w:ascii="Arial" w:hAnsi="Arial" w:cs="Arial"/>
          <w:color w:val="333333"/>
        </w:rPr>
        <w:t>PPP</w:t>
      </w:r>
      <w:r w:rsidR="00540620">
        <w:rPr>
          <w:rStyle w:val="bjh-p"/>
          <w:rFonts w:ascii="Arial" w:hAnsi="Arial" w:cs="Arial"/>
          <w:color w:val="333333"/>
        </w:rPr>
        <w:t>项目信息，提高信息对称性，增强社会资本信心，让项目阳光运营。</w:t>
      </w:r>
    </w:p>
    <w:p w:rsidR="00540620" w:rsidRDefault="00E81344" w:rsidP="00E81344">
      <w:pPr>
        <w:pStyle w:val="a3"/>
        <w:shd w:val="clear" w:color="auto" w:fill="FFFFFF"/>
        <w:spacing w:before="330" w:beforeAutospacing="0" w:after="0" w:afterAutospacing="0" w:line="520" w:lineRule="exact"/>
        <w:jc w:val="both"/>
        <w:rPr>
          <w:rFonts w:ascii="Arial" w:hAnsi="Arial" w:cs="Arial"/>
          <w:color w:val="333333"/>
        </w:rPr>
      </w:pPr>
      <w:r>
        <w:rPr>
          <w:rStyle w:val="bjh-strong"/>
          <w:rFonts w:ascii="Arial" w:hAnsi="Arial" w:cs="Arial" w:hint="eastAsia"/>
          <w:b/>
          <w:bCs/>
          <w:color w:val="333333"/>
          <w:sz w:val="27"/>
          <w:szCs w:val="27"/>
        </w:rPr>
        <w:t xml:space="preserve">    </w:t>
      </w:r>
      <w:r w:rsidR="00540620">
        <w:rPr>
          <w:rStyle w:val="bjh-strong"/>
          <w:rFonts w:ascii="Arial" w:hAnsi="Arial" w:cs="Arial"/>
          <w:b/>
          <w:bCs/>
          <w:color w:val="333333"/>
          <w:sz w:val="27"/>
          <w:szCs w:val="27"/>
        </w:rPr>
        <w:t>四、加大政策保障</w:t>
      </w:r>
    </w:p>
    <w:p w:rsidR="00540620" w:rsidRDefault="00E81344" w:rsidP="00E81344">
      <w:pPr>
        <w:pStyle w:val="a3"/>
        <w:shd w:val="clear" w:color="auto" w:fill="FFFFFF"/>
        <w:spacing w:before="330" w:beforeAutospacing="0" w:after="0" w:afterAutospacing="0" w:line="520" w:lineRule="exact"/>
        <w:jc w:val="both"/>
        <w:rPr>
          <w:rFonts w:ascii="Arial" w:hAnsi="Arial" w:cs="Arial"/>
          <w:color w:val="333333"/>
        </w:rPr>
      </w:pPr>
      <w:r>
        <w:rPr>
          <w:rStyle w:val="bjh-p"/>
          <w:rFonts w:ascii="Arial" w:hAnsi="Arial" w:cs="Arial" w:hint="eastAsia"/>
          <w:color w:val="333333"/>
        </w:rPr>
        <w:t xml:space="preserve">    </w:t>
      </w:r>
      <w:r w:rsidR="00540620">
        <w:rPr>
          <w:rStyle w:val="bjh-p"/>
          <w:rFonts w:ascii="Arial" w:hAnsi="Arial" w:cs="Arial"/>
          <w:color w:val="333333"/>
        </w:rPr>
        <w:t>（一）加强组织领导。各级文化、财政部门要积极协调配合，鼓励各地建立跨部门的</w:t>
      </w:r>
      <w:r w:rsidR="00540620">
        <w:rPr>
          <w:rStyle w:val="bjh-p"/>
          <w:rFonts w:ascii="Arial" w:hAnsi="Arial" w:cs="Arial"/>
          <w:color w:val="333333"/>
        </w:rPr>
        <w:t>PPP</w:t>
      </w:r>
      <w:r w:rsidR="00540620">
        <w:rPr>
          <w:rStyle w:val="bjh-p"/>
          <w:rFonts w:ascii="Arial" w:hAnsi="Arial" w:cs="Arial"/>
          <w:color w:val="333333"/>
        </w:rPr>
        <w:t>工作协调机制，加强政府统一领导，落实部门职责分工，形成工作合力，及时研究解决项目实施中的重大问题。加强项目管理和核查力度，切实防范政府隐性债务风险。</w:t>
      </w:r>
    </w:p>
    <w:p w:rsidR="00540620" w:rsidRDefault="00E81344" w:rsidP="00E81344">
      <w:pPr>
        <w:pStyle w:val="a3"/>
        <w:shd w:val="clear" w:color="auto" w:fill="FFFFFF"/>
        <w:spacing w:before="330" w:beforeAutospacing="0" w:after="0" w:afterAutospacing="0" w:line="520" w:lineRule="exact"/>
        <w:jc w:val="both"/>
        <w:rPr>
          <w:rFonts w:ascii="Arial" w:hAnsi="Arial" w:cs="Arial"/>
          <w:color w:val="333333"/>
        </w:rPr>
      </w:pPr>
      <w:r>
        <w:rPr>
          <w:rStyle w:val="bjh-p"/>
          <w:rFonts w:ascii="Arial" w:hAnsi="Arial" w:cs="Arial" w:hint="eastAsia"/>
          <w:color w:val="333333"/>
        </w:rPr>
        <w:t xml:space="preserve">    </w:t>
      </w:r>
      <w:r w:rsidR="00540620">
        <w:rPr>
          <w:rStyle w:val="bjh-p"/>
          <w:rFonts w:ascii="Arial" w:hAnsi="Arial" w:cs="Arial"/>
          <w:color w:val="333333"/>
        </w:rPr>
        <w:t>（二）优化资金投入方式。各级文化、财政部门要积极探索创新文化领域资金投入机制，推动具备条件的财政资金从补建设向补运营转变。强化财政资金监督管理，切实提升投资有效性和公共资金使用效益。</w:t>
      </w:r>
    </w:p>
    <w:p w:rsidR="00540620" w:rsidRDefault="00E81344" w:rsidP="00E81344">
      <w:pPr>
        <w:pStyle w:val="a3"/>
        <w:shd w:val="clear" w:color="auto" w:fill="FFFFFF"/>
        <w:spacing w:before="330" w:beforeAutospacing="0" w:after="0" w:afterAutospacing="0" w:line="520" w:lineRule="exact"/>
        <w:jc w:val="both"/>
        <w:rPr>
          <w:rFonts w:ascii="Arial" w:hAnsi="Arial" w:cs="Arial"/>
          <w:color w:val="333333"/>
        </w:rPr>
      </w:pPr>
      <w:r>
        <w:rPr>
          <w:rStyle w:val="bjh-p"/>
          <w:rFonts w:ascii="Arial" w:hAnsi="Arial" w:cs="Arial" w:hint="eastAsia"/>
          <w:color w:val="333333"/>
        </w:rPr>
        <w:lastRenderedPageBreak/>
        <w:t xml:space="preserve">    </w:t>
      </w:r>
      <w:r w:rsidR="00540620">
        <w:rPr>
          <w:rStyle w:val="bjh-p"/>
          <w:rFonts w:ascii="Arial" w:hAnsi="Arial" w:cs="Arial"/>
          <w:color w:val="333333"/>
        </w:rPr>
        <w:t>（三）丰富金融支持手段。鼓励各地政府性融资担保和再担保机构为参与文化</w:t>
      </w:r>
      <w:r w:rsidR="00540620">
        <w:rPr>
          <w:rStyle w:val="bjh-p"/>
          <w:rFonts w:ascii="Arial" w:hAnsi="Arial" w:cs="Arial"/>
          <w:color w:val="333333"/>
        </w:rPr>
        <w:t>PPP</w:t>
      </w:r>
      <w:r w:rsidR="00540620">
        <w:rPr>
          <w:rStyle w:val="bjh-p"/>
          <w:rFonts w:ascii="Arial" w:hAnsi="Arial" w:cs="Arial"/>
          <w:color w:val="333333"/>
        </w:rPr>
        <w:t>项目的小微企业提供增信服务。利用好部行合作机制，引导金融机构针对文化</w:t>
      </w:r>
      <w:r w:rsidR="00540620">
        <w:rPr>
          <w:rStyle w:val="bjh-p"/>
          <w:rFonts w:ascii="Arial" w:hAnsi="Arial" w:cs="Arial"/>
          <w:color w:val="333333"/>
        </w:rPr>
        <w:t>PPP</w:t>
      </w:r>
      <w:r w:rsidR="00540620">
        <w:rPr>
          <w:rStyle w:val="bjh-p"/>
          <w:rFonts w:ascii="Arial" w:hAnsi="Arial" w:cs="Arial"/>
          <w:color w:val="333333"/>
        </w:rPr>
        <w:t>项目的金融需求特征，加强融资服务。充分发挥中国政企合作投资基金的引导、规范、增信作用，加快设立文化</w:t>
      </w:r>
      <w:r w:rsidR="00540620">
        <w:rPr>
          <w:rStyle w:val="bjh-p"/>
          <w:rFonts w:ascii="Arial" w:hAnsi="Arial" w:cs="Arial"/>
          <w:color w:val="333333"/>
        </w:rPr>
        <w:t>PPP</w:t>
      </w:r>
      <w:r w:rsidR="00540620">
        <w:rPr>
          <w:rStyle w:val="bjh-p"/>
          <w:rFonts w:ascii="Arial" w:hAnsi="Arial" w:cs="Arial"/>
          <w:color w:val="333333"/>
        </w:rPr>
        <w:t>投资基金；鼓励地方政府类引导基金规范参与文化</w:t>
      </w:r>
      <w:r w:rsidR="00540620">
        <w:rPr>
          <w:rStyle w:val="bjh-p"/>
          <w:rFonts w:ascii="Arial" w:hAnsi="Arial" w:cs="Arial"/>
          <w:color w:val="333333"/>
        </w:rPr>
        <w:t>PPP</w:t>
      </w:r>
      <w:r w:rsidR="00540620">
        <w:rPr>
          <w:rStyle w:val="bjh-p"/>
          <w:rFonts w:ascii="Arial" w:hAnsi="Arial" w:cs="Arial"/>
          <w:color w:val="333333"/>
        </w:rPr>
        <w:t>项目，带动更多金融机构加大对文化</w:t>
      </w:r>
      <w:r w:rsidR="00540620">
        <w:rPr>
          <w:rStyle w:val="bjh-p"/>
          <w:rFonts w:ascii="Arial" w:hAnsi="Arial" w:cs="Arial"/>
          <w:color w:val="333333"/>
        </w:rPr>
        <w:t>PPP</w:t>
      </w:r>
      <w:r w:rsidR="00540620">
        <w:rPr>
          <w:rStyle w:val="bjh-p"/>
          <w:rFonts w:ascii="Arial" w:hAnsi="Arial" w:cs="Arial"/>
          <w:color w:val="333333"/>
        </w:rPr>
        <w:t>项目的融资支持。鼓励符合条件的文化</w:t>
      </w:r>
      <w:r w:rsidR="00540620">
        <w:rPr>
          <w:rStyle w:val="bjh-p"/>
          <w:rFonts w:ascii="Arial" w:hAnsi="Arial" w:cs="Arial"/>
          <w:color w:val="333333"/>
        </w:rPr>
        <w:t>PPP</w:t>
      </w:r>
      <w:r w:rsidR="00540620">
        <w:rPr>
          <w:rStyle w:val="bjh-p"/>
          <w:rFonts w:ascii="Arial" w:hAnsi="Arial" w:cs="Arial"/>
          <w:color w:val="333333"/>
        </w:rPr>
        <w:t>项目灵活运用债券和资产证券化等融资方式，拓宽融资渠道，盘活存量资产，探索建立多元化、规范化和市场化的资产流转和退出渠道。引导各地文化金融服务中心积极支持文化</w:t>
      </w:r>
      <w:r w:rsidR="00540620">
        <w:rPr>
          <w:rStyle w:val="bjh-p"/>
          <w:rFonts w:ascii="Arial" w:hAnsi="Arial" w:cs="Arial"/>
          <w:color w:val="333333"/>
        </w:rPr>
        <w:t>PPP</w:t>
      </w:r>
      <w:r w:rsidR="00540620">
        <w:rPr>
          <w:rStyle w:val="bjh-p"/>
          <w:rFonts w:ascii="Arial" w:hAnsi="Arial" w:cs="Arial"/>
          <w:color w:val="333333"/>
        </w:rPr>
        <w:t>项目。</w:t>
      </w:r>
    </w:p>
    <w:p w:rsidR="00540620" w:rsidRDefault="00E81344" w:rsidP="00E81344">
      <w:pPr>
        <w:pStyle w:val="a3"/>
        <w:shd w:val="clear" w:color="auto" w:fill="FFFFFF"/>
        <w:spacing w:before="330" w:beforeAutospacing="0" w:after="0" w:afterAutospacing="0" w:line="520" w:lineRule="exact"/>
        <w:jc w:val="both"/>
        <w:rPr>
          <w:rStyle w:val="bjh-p"/>
          <w:rFonts w:ascii="Arial" w:hAnsi="Arial" w:cs="Arial" w:hint="eastAsia"/>
          <w:color w:val="333333"/>
        </w:rPr>
      </w:pPr>
      <w:r>
        <w:rPr>
          <w:rStyle w:val="bjh-p"/>
          <w:rFonts w:ascii="Arial" w:hAnsi="Arial" w:cs="Arial" w:hint="eastAsia"/>
          <w:color w:val="333333"/>
        </w:rPr>
        <w:t xml:space="preserve">    </w:t>
      </w:r>
      <w:r w:rsidR="00540620">
        <w:rPr>
          <w:rStyle w:val="bjh-p"/>
          <w:rFonts w:ascii="Arial" w:hAnsi="Arial" w:cs="Arial"/>
          <w:color w:val="333333"/>
        </w:rPr>
        <w:t>（四）发挥典型带动作用。对于各地推荐的文化</w:t>
      </w:r>
      <w:r w:rsidR="00540620">
        <w:rPr>
          <w:rStyle w:val="bjh-p"/>
          <w:rFonts w:ascii="Arial" w:hAnsi="Arial" w:cs="Arial"/>
          <w:color w:val="333333"/>
        </w:rPr>
        <w:t>PPP</w:t>
      </w:r>
      <w:r w:rsidR="00540620">
        <w:rPr>
          <w:rStyle w:val="bjh-p"/>
          <w:rFonts w:ascii="Arial" w:hAnsi="Arial" w:cs="Arial"/>
          <w:color w:val="333333"/>
        </w:rPr>
        <w:t>项目，由文化和旅游部、财政部组织专家遴选后，择优向社会重点推荐。文化和旅游部、财政部联合确定一批文化领域政府和社会资本合作推广先行区，区内文化</w:t>
      </w:r>
      <w:r w:rsidR="00540620">
        <w:rPr>
          <w:rStyle w:val="bjh-p"/>
          <w:rFonts w:ascii="Arial" w:hAnsi="Arial" w:cs="Arial"/>
          <w:color w:val="333333"/>
        </w:rPr>
        <w:t>PPP</w:t>
      </w:r>
      <w:r w:rsidR="00540620">
        <w:rPr>
          <w:rStyle w:val="bjh-p"/>
          <w:rFonts w:ascii="Arial" w:hAnsi="Arial" w:cs="Arial"/>
          <w:color w:val="333333"/>
        </w:rPr>
        <w:t>项目优先享受相关政策支持。各级文化、财政部门要加强对文化</w:t>
      </w:r>
      <w:r w:rsidR="00540620">
        <w:rPr>
          <w:rStyle w:val="bjh-p"/>
          <w:rFonts w:ascii="Arial" w:hAnsi="Arial" w:cs="Arial"/>
          <w:color w:val="333333"/>
        </w:rPr>
        <w:t>PPP</w:t>
      </w:r>
      <w:r w:rsidR="00540620">
        <w:rPr>
          <w:rStyle w:val="bjh-p"/>
          <w:rFonts w:ascii="Arial" w:hAnsi="Arial" w:cs="Arial"/>
          <w:color w:val="333333"/>
        </w:rPr>
        <w:t>项目的跟踪指导和经验总结，推动形成一批可复制、可推广的成功案例，发挥示范带动作用。</w:t>
      </w:r>
    </w:p>
    <w:p w:rsidR="00E81344" w:rsidRDefault="00E81344" w:rsidP="00E81344">
      <w:pPr>
        <w:pStyle w:val="a3"/>
        <w:shd w:val="clear" w:color="auto" w:fill="FFFFFF"/>
        <w:spacing w:before="330" w:beforeAutospacing="0" w:after="0" w:afterAutospacing="0" w:line="520" w:lineRule="exact"/>
        <w:jc w:val="both"/>
        <w:rPr>
          <w:rStyle w:val="bjh-p"/>
          <w:rFonts w:ascii="Arial" w:hAnsi="Arial" w:cs="Arial" w:hint="eastAsia"/>
          <w:color w:val="333333"/>
        </w:rPr>
      </w:pPr>
    </w:p>
    <w:p w:rsidR="00E81344" w:rsidRDefault="00E81344" w:rsidP="00E81344">
      <w:pPr>
        <w:pStyle w:val="a3"/>
        <w:shd w:val="clear" w:color="auto" w:fill="FFFFFF"/>
        <w:spacing w:before="330" w:beforeAutospacing="0" w:after="0" w:afterAutospacing="0" w:line="520" w:lineRule="exact"/>
        <w:jc w:val="both"/>
        <w:rPr>
          <w:rFonts w:ascii="Arial" w:hAnsi="Arial" w:cs="Arial"/>
          <w:color w:val="333333"/>
        </w:rPr>
      </w:pPr>
    </w:p>
    <w:p w:rsidR="00540620" w:rsidRDefault="00540620" w:rsidP="00E81344">
      <w:pPr>
        <w:pStyle w:val="a3"/>
        <w:shd w:val="clear" w:color="auto" w:fill="FFFFFF"/>
        <w:spacing w:before="330" w:beforeAutospacing="0" w:after="0" w:afterAutospacing="0" w:line="520" w:lineRule="exact"/>
        <w:jc w:val="right"/>
        <w:rPr>
          <w:rFonts w:ascii="Arial" w:hAnsi="Arial" w:cs="Arial"/>
          <w:color w:val="333333"/>
        </w:rPr>
      </w:pPr>
      <w:r>
        <w:rPr>
          <w:rStyle w:val="bjh-p"/>
          <w:rFonts w:ascii="Arial" w:hAnsi="Arial" w:cs="Arial"/>
          <w:color w:val="333333"/>
        </w:rPr>
        <w:t>文化和旅游部</w:t>
      </w:r>
      <w:r>
        <w:rPr>
          <w:rStyle w:val="bjh-p"/>
          <w:rFonts w:ascii="Arial" w:hAnsi="Arial" w:cs="Arial" w:hint="eastAsia"/>
          <w:color w:val="333333"/>
        </w:rPr>
        <w:t xml:space="preserve"> </w:t>
      </w:r>
      <w:r>
        <w:rPr>
          <w:rStyle w:val="bjh-p"/>
          <w:rFonts w:ascii="Arial" w:hAnsi="Arial" w:cs="Arial"/>
          <w:color w:val="333333"/>
        </w:rPr>
        <w:t>财政部</w:t>
      </w:r>
    </w:p>
    <w:p w:rsidR="00B537E6" w:rsidRPr="00E81344" w:rsidRDefault="00540620" w:rsidP="00E81344">
      <w:pPr>
        <w:pStyle w:val="a3"/>
        <w:shd w:val="clear" w:color="auto" w:fill="FFFFFF"/>
        <w:spacing w:before="330" w:beforeAutospacing="0" w:after="0" w:afterAutospacing="0" w:line="520" w:lineRule="exact"/>
        <w:jc w:val="right"/>
        <w:rPr>
          <w:rFonts w:ascii="Arial" w:hAnsi="Arial" w:cs="Arial"/>
          <w:color w:val="333333"/>
        </w:rPr>
      </w:pPr>
      <w:r>
        <w:rPr>
          <w:rStyle w:val="bjh-p"/>
          <w:rFonts w:ascii="Arial" w:hAnsi="Arial" w:cs="Arial"/>
          <w:color w:val="333333"/>
        </w:rPr>
        <w:t>2018</w:t>
      </w:r>
      <w:r>
        <w:rPr>
          <w:rStyle w:val="bjh-p"/>
          <w:rFonts w:ascii="Arial" w:hAnsi="Arial" w:cs="Arial"/>
          <w:color w:val="333333"/>
        </w:rPr>
        <w:t>年</w:t>
      </w:r>
      <w:r>
        <w:rPr>
          <w:rStyle w:val="bjh-p"/>
          <w:rFonts w:ascii="Arial" w:hAnsi="Arial" w:cs="Arial"/>
          <w:color w:val="333333"/>
        </w:rPr>
        <w:t>11</w:t>
      </w:r>
      <w:r>
        <w:rPr>
          <w:rStyle w:val="bjh-p"/>
          <w:rFonts w:ascii="Arial" w:hAnsi="Arial" w:cs="Arial"/>
          <w:color w:val="333333"/>
        </w:rPr>
        <w:t>月</w:t>
      </w:r>
      <w:r>
        <w:rPr>
          <w:rStyle w:val="bjh-p"/>
          <w:rFonts w:ascii="Arial" w:hAnsi="Arial" w:cs="Arial"/>
          <w:color w:val="333333"/>
        </w:rPr>
        <w:t>13</w:t>
      </w:r>
      <w:r>
        <w:rPr>
          <w:rStyle w:val="bjh-p"/>
          <w:rFonts w:ascii="Arial" w:hAnsi="Arial" w:cs="Arial"/>
          <w:color w:val="333333"/>
        </w:rPr>
        <w:t>日</w:t>
      </w:r>
    </w:p>
    <w:sectPr w:rsidR="00B537E6" w:rsidRPr="00E81344" w:rsidSect="00B537E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3DDB" w:rsidRDefault="00953DDB" w:rsidP="00E81344">
      <w:r>
        <w:separator/>
      </w:r>
    </w:p>
  </w:endnote>
  <w:endnote w:type="continuationSeparator" w:id="1">
    <w:p w:rsidR="00953DDB" w:rsidRDefault="00953DDB" w:rsidP="00E813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3DDB" w:rsidRDefault="00953DDB" w:rsidP="00E81344">
      <w:r>
        <w:separator/>
      </w:r>
    </w:p>
  </w:footnote>
  <w:footnote w:type="continuationSeparator" w:id="1">
    <w:p w:rsidR="00953DDB" w:rsidRDefault="00953DDB" w:rsidP="00E8134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40620"/>
    <w:rsid w:val="00540620"/>
    <w:rsid w:val="00953DDB"/>
    <w:rsid w:val="009727EF"/>
    <w:rsid w:val="00B537E6"/>
    <w:rsid w:val="00E813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6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40620"/>
    <w:pPr>
      <w:widowControl/>
      <w:spacing w:before="100" w:beforeAutospacing="1" w:after="100" w:afterAutospacing="1"/>
      <w:jc w:val="left"/>
    </w:pPr>
    <w:rPr>
      <w:rFonts w:ascii="宋体" w:eastAsia="宋体" w:hAnsi="宋体" w:cs="宋体"/>
      <w:kern w:val="0"/>
      <w:sz w:val="24"/>
      <w:szCs w:val="24"/>
    </w:rPr>
  </w:style>
  <w:style w:type="character" w:customStyle="1" w:styleId="bjh-p">
    <w:name w:val="bjh-p"/>
    <w:basedOn w:val="a0"/>
    <w:rsid w:val="00540620"/>
  </w:style>
  <w:style w:type="character" w:customStyle="1" w:styleId="bjh-strong">
    <w:name w:val="bjh-strong"/>
    <w:basedOn w:val="a0"/>
    <w:rsid w:val="00540620"/>
  </w:style>
  <w:style w:type="paragraph" w:styleId="a4">
    <w:name w:val="header"/>
    <w:basedOn w:val="a"/>
    <w:link w:val="Char"/>
    <w:uiPriority w:val="99"/>
    <w:semiHidden/>
    <w:unhideWhenUsed/>
    <w:rsid w:val="00E813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E81344"/>
    <w:rPr>
      <w:sz w:val="18"/>
      <w:szCs w:val="18"/>
    </w:rPr>
  </w:style>
  <w:style w:type="paragraph" w:styleId="a5">
    <w:name w:val="footer"/>
    <w:basedOn w:val="a"/>
    <w:link w:val="Char0"/>
    <w:uiPriority w:val="99"/>
    <w:semiHidden/>
    <w:unhideWhenUsed/>
    <w:rsid w:val="00E81344"/>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E8134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350</Words>
  <Characters>2000</Characters>
  <Application>Microsoft Office Word</Application>
  <DocSecurity>0</DocSecurity>
  <Lines>16</Lines>
  <Paragraphs>4</Paragraphs>
  <ScaleCrop>false</ScaleCrop>
  <Company>Microsoft</Company>
  <LinksUpToDate>false</LinksUpToDate>
  <CharactersWithSpaces>2346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SF4</cp:lastModifiedBy>
  <cp:revision>2</cp:revision>
  <dcterms:created xsi:type="dcterms:W3CDTF">2019-05-15T02:08:00Z</dcterms:created>
  <dcterms:modified xsi:type="dcterms:W3CDTF">2019-05-15T06:50:00Z</dcterms:modified>
</cp:coreProperties>
</file>